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13 марта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Вспомогательные объекты: критерии и учёт, порядок использования в 2026г. 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www.asergroup.ru/catalog-events/vspom_obekty_semynar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vspom_obekty_semy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