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25 февраль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Лесные правоотношения: оформление прав на лесные участки, изменение границ, рубка древесины.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www.asergroup.ru/catalog-events/les_pravootnosheniya_Vebinar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les_pravootnosheniya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