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19 март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Авторские вознаграждения: порядок, размер и условия выплаты, споры с работниками по вознаграждениям.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www.asergroup.ru/catalog-events/avtorskie_voznagr_Vebinar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avtorskie_voznagr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